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90568" w:rsidRDefault="00090568" w:rsidP="00090568">
      <w:pPr>
        <w:spacing w:line="480" w:lineRule="auto"/>
        <w:rPr>
          <w:rFonts w:asciiTheme="majorHAnsi" w:hAnsiTheme="majorHAnsi"/>
        </w:rPr>
      </w:pPr>
      <w:r>
        <w:rPr>
          <w:rFonts w:asciiTheme="majorHAnsi" w:hAnsiTheme="majorHAnsi"/>
        </w:rPr>
        <w:t xml:space="preserve">GODLEY ATMCH Module </w:t>
      </w:r>
      <w:r w:rsidR="00042C3E">
        <w:rPr>
          <w:rFonts w:asciiTheme="majorHAnsi" w:hAnsiTheme="majorHAnsi"/>
        </w:rPr>
        <w:t>Seven</w:t>
      </w:r>
      <w:bookmarkStart w:id="0" w:name="_GoBack"/>
      <w:bookmarkEnd w:id="0"/>
    </w:p>
    <w:p w:rsidR="00090568" w:rsidRDefault="00090568" w:rsidP="00090568">
      <w:pPr>
        <w:spacing w:line="480" w:lineRule="auto"/>
        <w:rPr>
          <w:rFonts w:asciiTheme="majorHAnsi" w:hAnsiTheme="majorHAnsi"/>
        </w:rPr>
      </w:pPr>
      <w:r>
        <w:rPr>
          <w:rFonts w:asciiTheme="majorHAnsi" w:hAnsiTheme="majorHAnsi"/>
        </w:rPr>
        <w:t>Teaching Notes</w:t>
      </w:r>
    </w:p>
    <w:p w:rsidR="00090568" w:rsidRDefault="00090568" w:rsidP="00090568">
      <w:pPr>
        <w:spacing w:line="480" w:lineRule="auto"/>
        <w:rPr>
          <w:rFonts w:asciiTheme="majorHAnsi" w:hAnsiTheme="majorHAnsi"/>
        </w:rPr>
      </w:pPr>
      <w:r>
        <w:rPr>
          <w:rFonts w:asciiTheme="majorHAnsi" w:hAnsiTheme="majorHAnsi"/>
        </w:rPr>
        <w:t xml:space="preserve">8. </w:t>
      </w:r>
      <w:r w:rsidRPr="00F84AB3">
        <w:rPr>
          <w:rFonts w:asciiTheme="majorHAnsi" w:hAnsiTheme="majorHAnsi"/>
          <w:b/>
        </w:rPr>
        <w:t>Fetal Infant Mortality Community Review</w:t>
      </w:r>
    </w:p>
    <w:p w:rsidR="00090568" w:rsidRDefault="00090568" w:rsidP="00090568">
      <w:pPr>
        <w:spacing w:line="480" w:lineRule="auto"/>
        <w:rPr>
          <w:rFonts w:asciiTheme="majorHAnsi" w:hAnsiTheme="majorHAnsi"/>
        </w:rPr>
      </w:pPr>
      <w:r>
        <w:rPr>
          <w:rFonts w:asciiTheme="majorHAnsi" w:hAnsiTheme="majorHAnsi"/>
          <w:b/>
        </w:rPr>
        <w:t xml:space="preserve">Original Course: </w:t>
      </w:r>
      <w:r>
        <w:rPr>
          <w:rFonts w:asciiTheme="majorHAnsi" w:hAnsiTheme="majorHAnsi"/>
        </w:rPr>
        <w:t xml:space="preserve"> This activity was designed for use in a general survey course on domestic maternal and child health.  The activity is intended for use during the semester once material on prenatal care has been covered. </w:t>
      </w:r>
    </w:p>
    <w:p w:rsidR="00090568" w:rsidRDefault="00090568" w:rsidP="00090568">
      <w:pPr>
        <w:spacing w:line="480" w:lineRule="auto"/>
        <w:rPr>
          <w:rFonts w:asciiTheme="majorHAnsi" w:hAnsiTheme="majorHAnsi"/>
        </w:rPr>
      </w:pPr>
      <w:r w:rsidRPr="005D2CF3">
        <w:rPr>
          <w:rFonts w:asciiTheme="majorHAnsi" w:hAnsiTheme="majorHAnsi"/>
          <w:b/>
        </w:rPr>
        <w:t>Purpose</w:t>
      </w:r>
      <w:r>
        <w:rPr>
          <w:rFonts w:asciiTheme="majorHAnsi" w:hAnsiTheme="majorHAnsi"/>
        </w:rPr>
        <w:t xml:space="preserve">: This activity is designed to be done during class, allowing teaching faculty the opportunity to work with students on their thinking and results.  It is intended to have students work with one another, which can be challenging. </w:t>
      </w:r>
    </w:p>
    <w:p w:rsidR="00090568" w:rsidRDefault="00090568" w:rsidP="00090568">
      <w:pPr>
        <w:spacing w:line="480" w:lineRule="auto"/>
        <w:rPr>
          <w:rFonts w:asciiTheme="majorHAnsi" w:hAnsiTheme="majorHAnsi"/>
        </w:rPr>
      </w:pPr>
    </w:p>
    <w:p w:rsidR="00090568" w:rsidRDefault="00090568" w:rsidP="00090568">
      <w:pPr>
        <w:spacing w:line="480" w:lineRule="auto"/>
        <w:rPr>
          <w:rFonts w:asciiTheme="majorHAnsi" w:hAnsiTheme="majorHAnsi"/>
          <w:b/>
        </w:rPr>
      </w:pPr>
      <w:r w:rsidRPr="00AD5816">
        <w:rPr>
          <w:rFonts w:asciiTheme="majorHAnsi" w:hAnsiTheme="majorHAnsi"/>
          <w:b/>
        </w:rPr>
        <w:t>Teaching Notes</w:t>
      </w:r>
    </w:p>
    <w:p w:rsidR="00090568" w:rsidRPr="00CC2DF5" w:rsidRDefault="00090568" w:rsidP="00090568">
      <w:pPr>
        <w:spacing w:line="480" w:lineRule="auto"/>
        <w:rPr>
          <w:rFonts w:asciiTheme="majorHAnsi" w:hAnsiTheme="majorHAnsi"/>
        </w:rPr>
      </w:pPr>
      <w:r w:rsidRPr="00B410BE">
        <w:rPr>
          <w:rFonts w:asciiTheme="majorHAnsi" w:hAnsiTheme="majorHAnsi"/>
        </w:rPr>
        <w:t xml:space="preserve">The Fetal Infant Mortality Review </w:t>
      </w:r>
      <w:r>
        <w:rPr>
          <w:rFonts w:asciiTheme="majorHAnsi" w:hAnsiTheme="majorHAnsi"/>
        </w:rPr>
        <w:t xml:space="preserve">simulation is a challenging group activity.  It requires strong facilitation and guidance from teaching faculty.  After a lecture or content on prenatal care, infant mortality, or general maternal and child health issues, this activity can be used to illustrate the complicated lives and circumstances many women encounter. Students should be divided into small groups, and then the instruction </w:t>
      </w:r>
      <w:r w:rsidRPr="00CC2DF5">
        <w:rPr>
          <w:rFonts w:asciiTheme="majorHAnsi" w:hAnsiTheme="majorHAnsi"/>
        </w:rPr>
        <w:t>sheet and additional notes are distributed.  Note: groups should only be given one case to review (either Olivia or Tracey).  Students are then instructed as follows:</w:t>
      </w:r>
    </w:p>
    <w:p w:rsidR="00090568" w:rsidRPr="00CC2DF5" w:rsidRDefault="00090568" w:rsidP="00090568">
      <w:pPr>
        <w:pStyle w:val="Style"/>
        <w:numPr>
          <w:ilvl w:val="0"/>
          <w:numId w:val="1"/>
        </w:numPr>
        <w:spacing w:line="480" w:lineRule="auto"/>
        <w:rPr>
          <w:rFonts w:asciiTheme="majorHAnsi" w:hAnsiTheme="majorHAnsi"/>
        </w:rPr>
      </w:pPr>
      <w:r w:rsidRPr="00CC2DF5">
        <w:rPr>
          <w:rStyle w:val="label1"/>
          <w:rFonts w:asciiTheme="majorHAnsi" w:hAnsiTheme="majorHAnsi" w:cs="Calibri"/>
        </w:rPr>
        <w:t xml:space="preserve">Carefully read through your assigned case, and the “What is a Fetal Infant Morality </w:t>
      </w:r>
      <w:proofErr w:type="gramStart"/>
      <w:r w:rsidRPr="00CC2DF5">
        <w:rPr>
          <w:rStyle w:val="label1"/>
          <w:rFonts w:asciiTheme="majorHAnsi" w:hAnsiTheme="majorHAnsi" w:cs="Calibri"/>
        </w:rPr>
        <w:t>Review(</w:t>
      </w:r>
      <w:proofErr w:type="gramEnd"/>
      <w:r w:rsidRPr="00CC2DF5">
        <w:rPr>
          <w:rStyle w:val="label1"/>
          <w:rFonts w:asciiTheme="majorHAnsi" w:hAnsiTheme="majorHAnsi" w:cs="Calibri"/>
        </w:rPr>
        <w:t>FIMR)?” fact sheet.</w:t>
      </w:r>
    </w:p>
    <w:p w:rsidR="00090568" w:rsidRPr="00CC2DF5" w:rsidRDefault="00090568" w:rsidP="00090568">
      <w:pPr>
        <w:pStyle w:val="Style"/>
        <w:numPr>
          <w:ilvl w:val="0"/>
          <w:numId w:val="1"/>
        </w:numPr>
        <w:spacing w:line="480" w:lineRule="auto"/>
        <w:rPr>
          <w:rFonts w:asciiTheme="majorHAnsi" w:hAnsiTheme="majorHAnsi"/>
        </w:rPr>
      </w:pPr>
      <w:r w:rsidRPr="00CC2DF5">
        <w:rPr>
          <w:rFonts w:asciiTheme="majorHAnsi" w:hAnsiTheme="majorHAnsi"/>
        </w:rPr>
        <w:t xml:space="preserve">Both of these cases present tangled complicated lives.  Working as a group, try to untangle some of the complicating factors in each pregnancy, birth, and </w:t>
      </w:r>
      <w:r w:rsidRPr="00CC2DF5">
        <w:rPr>
          <w:rFonts w:asciiTheme="majorHAnsi" w:hAnsiTheme="majorHAnsi"/>
        </w:rPr>
        <w:lastRenderedPageBreak/>
        <w:t>ultimately fetal death.  Which of the factors would you determine are “pre-conceptual” and which are pregnancy –related?</w:t>
      </w:r>
    </w:p>
    <w:p w:rsidR="00090568" w:rsidRPr="00CC2DF5" w:rsidRDefault="00090568" w:rsidP="00090568">
      <w:pPr>
        <w:pStyle w:val="Style"/>
        <w:numPr>
          <w:ilvl w:val="0"/>
          <w:numId w:val="1"/>
        </w:numPr>
        <w:spacing w:line="480" w:lineRule="auto"/>
        <w:rPr>
          <w:rFonts w:asciiTheme="majorHAnsi" w:hAnsiTheme="majorHAnsi"/>
        </w:rPr>
      </w:pPr>
      <w:r w:rsidRPr="00CC2DF5">
        <w:rPr>
          <w:rFonts w:asciiTheme="majorHAnsi" w:hAnsiTheme="majorHAnsi"/>
        </w:rPr>
        <w:t>Imagine that you are members of a community panel charged with conducting a FIMR.  What conclusions would you draw from your case?</w:t>
      </w:r>
    </w:p>
    <w:p w:rsidR="00090568" w:rsidRDefault="00090568" w:rsidP="00090568">
      <w:pPr>
        <w:pStyle w:val="Style"/>
        <w:numPr>
          <w:ilvl w:val="0"/>
          <w:numId w:val="1"/>
        </w:numPr>
        <w:spacing w:line="480" w:lineRule="auto"/>
        <w:rPr>
          <w:rFonts w:asciiTheme="majorHAnsi" w:hAnsiTheme="majorHAnsi"/>
        </w:rPr>
      </w:pPr>
      <w:r w:rsidRPr="00CC2DF5">
        <w:rPr>
          <w:rFonts w:asciiTheme="majorHAnsi" w:hAnsiTheme="majorHAnsi"/>
        </w:rPr>
        <w:t>Make a poster to present your findings to the rest of the class.</w:t>
      </w:r>
    </w:p>
    <w:p w:rsidR="00090568" w:rsidRDefault="00090568" w:rsidP="00090568">
      <w:pPr>
        <w:pStyle w:val="Style"/>
        <w:spacing w:line="480" w:lineRule="auto"/>
        <w:rPr>
          <w:rFonts w:asciiTheme="majorHAnsi" w:hAnsiTheme="majorHAnsi"/>
        </w:rPr>
      </w:pPr>
    </w:p>
    <w:p w:rsidR="00090568" w:rsidRDefault="00090568" w:rsidP="00090568">
      <w:pPr>
        <w:pStyle w:val="Style"/>
        <w:spacing w:line="480" w:lineRule="auto"/>
        <w:rPr>
          <w:rFonts w:asciiTheme="majorHAnsi" w:hAnsiTheme="majorHAnsi"/>
        </w:rPr>
      </w:pPr>
      <w:r>
        <w:rPr>
          <w:rFonts w:asciiTheme="majorHAnsi" w:hAnsiTheme="majorHAnsi"/>
        </w:rPr>
        <w:t>Poster paper that has a sticky back (e.g., a giant sticky note) provides an easy way for students to make notes and then hang up their findings.  In large classes (40+ students) I have had students conduct a “gallery walk” where they hang up the posters and then all walk along them, stopping to read about the different findings.  In smaller classes each group can report one or two key findings from their discussions.  It is important to use this activity as an opportunity to reinforce the insidious nature of clinical medicine to “blame” mothers for their circumstances, and the critical importance of contextualizing women’s lives.</w:t>
      </w:r>
    </w:p>
    <w:p w:rsidR="002358BE" w:rsidRDefault="002358BE"/>
    <w:sectPr w:rsidR="002358BE" w:rsidSect="002358BE">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Nimbus Roman No9 L">
    <w:altName w:val="Cambria"/>
    <w:panose1 w:val="00000000000000000000"/>
    <w:charset w:val="00"/>
    <w:family w:val="auto"/>
    <w:notTrueType/>
    <w:pitch w:val="variable"/>
    <w:sig w:usb0="00000003" w:usb1="00000000" w:usb2="00000000" w:usb3="00000000" w:csb0="00000001" w:csb1="00000000"/>
  </w:font>
  <w:font w:name="Calibri">
    <w:panose1 w:val="020F0502020204030204"/>
    <w:charset w:val="00"/>
    <w:family w:val="swiss"/>
    <w:pitch w:val="variable"/>
    <w:sig w:usb0="E00002FF" w:usb1="4000ACFF" w:usb2="00000001" w:usb3="00000000" w:csb0="0000019F" w:csb1="00000000"/>
  </w:font>
  <w:font w:name="MS Gothic">
    <w:altName w:val="ＭＳ ゴシック"/>
    <w:panose1 w:val="020B0609070205080204"/>
    <w:charset w:val="80"/>
    <w:family w:val="modern"/>
    <w:pitch w:val="fixed"/>
    <w:sig w:usb0="E00002FF" w:usb1="6AC7FDFB" w:usb2="00000012" w:usb3="00000000" w:csb0="000200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492E37E9"/>
    <w:multiLevelType w:val="hybridMultilevel"/>
    <w:tmpl w:val="37AE7AB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90568"/>
    <w:rsid w:val="00042C3E"/>
    <w:rsid w:val="00090568"/>
    <w:rsid w:val="002358B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efaultImageDpi w14:val="300"/>
  <w15:docId w15:val="{4538F56F-ADAF-4DB8-8C79-4D7A2D5BDE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090568"/>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Style">
    <w:name w:val="Style"/>
    <w:rsid w:val="00090568"/>
    <w:pPr>
      <w:widowControl w:val="0"/>
      <w:autoSpaceDE w:val="0"/>
      <w:autoSpaceDN w:val="0"/>
      <w:adjustRightInd w:val="0"/>
    </w:pPr>
    <w:rPr>
      <w:rFonts w:ascii="Nimbus Roman No9 L" w:eastAsia="Times New Roman" w:hAnsi="Nimbus Roman No9 L" w:cs="Nimbus Roman No9 L"/>
    </w:rPr>
  </w:style>
  <w:style w:type="character" w:customStyle="1" w:styleId="label1">
    <w:name w:val="label1"/>
    <w:rsid w:val="00090568"/>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2</Pages>
  <Words>355</Words>
  <Characters>2025</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2376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Sophie Godley</dc:creator>
  <cp:keywords/>
  <dc:description/>
  <cp:lastModifiedBy>Jessica H. Petrush</cp:lastModifiedBy>
  <cp:revision>2</cp:revision>
  <dcterms:created xsi:type="dcterms:W3CDTF">2013-02-19T23:10:00Z</dcterms:created>
  <dcterms:modified xsi:type="dcterms:W3CDTF">2014-05-30T20:39:00Z</dcterms:modified>
</cp:coreProperties>
</file>